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65" w:rsidRDefault="004F2E65" w:rsidP="004F2E65">
      <w:pPr>
        <w:jc w:val="center"/>
        <w:rPr>
          <w:b/>
          <w:sz w:val="24"/>
          <w:szCs w:val="24"/>
        </w:rPr>
      </w:pPr>
    </w:p>
    <w:p w:rsidR="004F2E65" w:rsidRPr="004F2E65" w:rsidRDefault="004F2E65" w:rsidP="004F2E65">
      <w:pPr>
        <w:spacing w:after="200" w:line="276" w:lineRule="auto"/>
        <w:jc w:val="both"/>
        <w:rPr>
          <w:sz w:val="26"/>
        </w:rPr>
      </w:pPr>
      <w:r w:rsidRPr="004F2E65">
        <w:rPr>
          <w:bCs/>
          <w:sz w:val="28"/>
          <w:szCs w:val="28"/>
          <w:lang w:eastAsia="en-US"/>
        </w:rPr>
        <w:t xml:space="preserve">                                                          </w:t>
      </w:r>
      <w:r w:rsidRPr="004F2E65">
        <w:rPr>
          <w:sz w:val="26"/>
        </w:rPr>
        <w:object w:dxaOrig="1140" w:dyaOrig="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4.25pt" o:ole="" fillcolor="window">
            <v:imagedata r:id="rId6" o:title="" grayscale="t" bilevel="t"/>
          </v:shape>
          <o:OLEObject Type="Embed" ProgID="Word.Picture.8" ShapeID="_x0000_i1025" DrawAspect="Content" ObjectID="_1842096214" r:id="rId7"/>
        </w:object>
      </w:r>
    </w:p>
    <w:p w:rsidR="004F2E65" w:rsidRPr="004F2E65" w:rsidRDefault="004F2E65" w:rsidP="004F2E65">
      <w:pPr>
        <w:snapToGrid w:val="0"/>
        <w:spacing w:line="360" w:lineRule="auto"/>
        <w:jc w:val="center"/>
        <w:rPr>
          <w:sz w:val="26"/>
        </w:rPr>
      </w:pPr>
      <w:r w:rsidRPr="004F2E65">
        <w:rPr>
          <w:sz w:val="26"/>
        </w:rPr>
        <w:t>РЕСПУБЛИКА КАРЕЛИЯ</w:t>
      </w:r>
    </w:p>
    <w:p w:rsidR="004F2E65" w:rsidRPr="004F2E65" w:rsidRDefault="004F2E65" w:rsidP="004F2E65">
      <w:pPr>
        <w:snapToGrid w:val="0"/>
        <w:spacing w:line="360" w:lineRule="auto"/>
        <w:jc w:val="center"/>
        <w:rPr>
          <w:sz w:val="26"/>
        </w:rPr>
      </w:pPr>
      <w:r w:rsidRPr="004F2E65">
        <w:rPr>
          <w:sz w:val="26"/>
        </w:rPr>
        <w:t>ЛОУХСКИЙ МУНИЦИПАЛЬНЫЙ РАЙОН</w:t>
      </w:r>
    </w:p>
    <w:p w:rsidR="004F2E65" w:rsidRPr="004F2E65" w:rsidRDefault="004F2E65" w:rsidP="004F2E65">
      <w:pPr>
        <w:snapToGrid w:val="0"/>
        <w:spacing w:line="360" w:lineRule="auto"/>
        <w:jc w:val="center"/>
        <w:rPr>
          <w:sz w:val="26"/>
        </w:rPr>
      </w:pPr>
      <w:r w:rsidRPr="004F2E65">
        <w:rPr>
          <w:sz w:val="26"/>
        </w:rPr>
        <w:t xml:space="preserve">  АДМИНИСТРАЦИЯ КЕСТЕНЬГСКОГО СЕЛЬСКОГО ПОСЕЛЕНИЯ</w:t>
      </w:r>
    </w:p>
    <w:p w:rsidR="004F2E65" w:rsidRPr="004F2E65" w:rsidRDefault="004F2E65" w:rsidP="004F2E65">
      <w:pPr>
        <w:snapToGrid w:val="0"/>
        <w:spacing w:line="360" w:lineRule="auto"/>
        <w:rPr>
          <w:sz w:val="26"/>
        </w:rPr>
      </w:pPr>
    </w:p>
    <w:p w:rsidR="004F2E65" w:rsidRPr="004F2E65" w:rsidRDefault="004F2E65" w:rsidP="004F2E65">
      <w:pPr>
        <w:snapToGrid w:val="0"/>
        <w:jc w:val="center"/>
        <w:rPr>
          <w:b/>
          <w:sz w:val="26"/>
        </w:rPr>
      </w:pPr>
      <w:r w:rsidRPr="00EB274A">
        <w:rPr>
          <w:b/>
          <w:sz w:val="26"/>
        </w:rPr>
        <w:t>РАСПОРЯЖЕНИЕ № 11</w:t>
      </w:r>
      <w:r w:rsidRPr="004F2E65">
        <w:rPr>
          <w:b/>
          <w:sz w:val="26"/>
        </w:rPr>
        <w:t>-</w:t>
      </w:r>
      <w:r w:rsidRPr="00EB274A">
        <w:rPr>
          <w:b/>
          <w:sz w:val="26"/>
        </w:rPr>
        <w:t xml:space="preserve"> </w:t>
      </w:r>
      <w:proofErr w:type="gramStart"/>
      <w:r w:rsidRPr="004F2E65">
        <w:rPr>
          <w:b/>
          <w:sz w:val="26"/>
        </w:rPr>
        <w:t>р</w:t>
      </w:r>
      <w:proofErr w:type="gramEnd"/>
    </w:p>
    <w:p w:rsidR="004F2E65" w:rsidRPr="004F2E65" w:rsidRDefault="004F2E65" w:rsidP="004F2E65">
      <w:pPr>
        <w:snapToGrid w:val="0"/>
        <w:jc w:val="center"/>
        <w:rPr>
          <w:sz w:val="25"/>
          <w:szCs w:val="25"/>
        </w:rPr>
      </w:pPr>
    </w:p>
    <w:p w:rsidR="004F2E65" w:rsidRPr="004F2E65" w:rsidRDefault="004F2E65" w:rsidP="004F2E65">
      <w:pPr>
        <w:ind w:firstLine="720"/>
        <w:rPr>
          <w:bCs/>
          <w:sz w:val="28"/>
          <w:szCs w:val="28"/>
          <w:lang w:eastAsia="en-US"/>
        </w:rPr>
      </w:pPr>
      <w:r w:rsidRPr="004F2E65">
        <w:rPr>
          <w:bCs/>
          <w:sz w:val="28"/>
          <w:szCs w:val="28"/>
          <w:lang w:eastAsia="en-US"/>
        </w:rPr>
        <w:t xml:space="preserve">п. Кестеньга                                       </w:t>
      </w:r>
      <w:r>
        <w:rPr>
          <w:bCs/>
          <w:sz w:val="28"/>
          <w:szCs w:val="28"/>
          <w:lang w:eastAsia="en-US"/>
        </w:rPr>
        <w:t xml:space="preserve">                            04</w:t>
      </w:r>
      <w:r w:rsidR="00EB274A">
        <w:rPr>
          <w:bCs/>
          <w:sz w:val="28"/>
          <w:szCs w:val="28"/>
          <w:lang w:eastAsia="en-US"/>
        </w:rPr>
        <w:t xml:space="preserve"> июня</w:t>
      </w:r>
      <w:r w:rsidRPr="004F2E65">
        <w:rPr>
          <w:bCs/>
          <w:sz w:val="28"/>
          <w:szCs w:val="28"/>
          <w:lang w:eastAsia="en-US"/>
        </w:rPr>
        <w:t xml:space="preserve"> 2026 года</w:t>
      </w:r>
    </w:p>
    <w:p w:rsidR="004F2E65" w:rsidRDefault="004F2E65" w:rsidP="004F2E65">
      <w:pPr>
        <w:rPr>
          <w:b/>
          <w:sz w:val="24"/>
          <w:szCs w:val="24"/>
        </w:rPr>
      </w:pPr>
    </w:p>
    <w:p w:rsidR="004F2E65" w:rsidRDefault="004F2E65" w:rsidP="004F2E65">
      <w:pPr>
        <w:jc w:val="center"/>
        <w:rPr>
          <w:b/>
          <w:sz w:val="24"/>
          <w:szCs w:val="24"/>
        </w:rPr>
      </w:pPr>
    </w:p>
    <w:p w:rsidR="004F2E65" w:rsidRDefault="004F2E65" w:rsidP="004F2E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принятии к сведению  Отчета об исполнении бюджета Кестеньгского сельского</w:t>
      </w:r>
    </w:p>
    <w:p w:rsidR="004F2E65" w:rsidRDefault="00EB274A" w:rsidP="004F2E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поселения за 1 квартал 2026</w:t>
      </w:r>
      <w:r w:rsidR="004F2E65">
        <w:rPr>
          <w:b/>
          <w:sz w:val="24"/>
          <w:szCs w:val="24"/>
        </w:rPr>
        <w:t xml:space="preserve"> года</w:t>
      </w:r>
    </w:p>
    <w:p w:rsidR="004F2E65" w:rsidRDefault="004F2E65" w:rsidP="004F2E65">
      <w:pPr>
        <w:jc w:val="center"/>
        <w:rPr>
          <w:b/>
        </w:rPr>
      </w:pPr>
    </w:p>
    <w:p w:rsidR="004F2E65" w:rsidRDefault="004F2E65" w:rsidP="004F2E65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.</w:t>
      </w:r>
    </w:p>
    <w:p w:rsidR="004F2E65" w:rsidRDefault="004F2E65" w:rsidP="004F2E65">
      <w:pPr>
        <w:rPr>
          <w:sz w:val="26"/>
          <w:szCs w:val="28"/>
        </w:rPr>
      </w:pPr>
    </w:p>
    <w:p w:rsidR="004F2E65" w:rsidRDefault="004F2E65" w:rsidP="004F2E65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Совет Кестеньгского  сельского поселения</w:t>
      </w:r>
    </w:p>
    <w:p w:rsidR="004F2E65" w:rsidRDefault="004F2E65" w:rsidP="004F2E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F2E65" w:rsidRDefault="004F2E65" w:rsidP="004F2E65">
      <w:pPr>
        <w:jc w:val="center"/>
        <w:rPr>
          <w:b/>
          <w:sz w:val="24"/>
          <w:szCs w:val="24"/>
        </w:rPr>
      </w:pPr>
    </w:p>
    <w:p w:rsidR="003F74E2" w:rsidRPr="003F74E2" w:rsidRDefault="003F74E2" w:rsidP="003F74E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</w:t>
      </w:r>
      <w:r w:rsidR="009230CE">
        <w:rPr>
          <w:sz w:val="24"/>
          <w:szCs w:val="24"/>
        </w:rPr>
        <w:t>твердить о</w:t>
      </w:r>
      <w:r w:rsidR="004F2E65" w:rsidRPr="003F74E2">
        <w:rPr>
          <w:sz w:val="24"/>
          <w:szCs w:val="24"/>
        </w:rPr>
        <w:t>тчет об исполнении бюджета Кестеньгского сельс</w:t>
      </w:r>
      <w:r w:rsidR="00EB274A" w:rsidRPr="003F74E2">
        <w:rPr>
          <w:sz w:val="24"/>
          <w:szCs w:val="24"/>
        </w:rPr>
        <w:t>кого поселения за 1 квартал 2026</w:t>
      </w:r>
      <w:r w:rsidR="004F2E65" w:rsidRPr="003F74E2">
        <w:rPr>
          <w:sz w:val="24"/>
          <w:szCs w:val="24"/>
        </w:rPr>
        <w:t xml:space="preserve"> года по дохо</w:t>
      </w:r>
      <w:r w:rsidR="00EB274A" w:rsidRPr="003F74E2">
        <w:rPr>
          <w:sz w:val="24"/>
          <w:szCs w:val="24"/>
        </w:rPr>
        <w:t>дам в сумме 4015,8</w:t>
      </w:r>
      <w:r w:rsidR="004F2E65" w:rsidRPr="003F74E2">
        <w:rPr>
          <w:sz w:val="24"/>
          <w:szCs w:val="24"/>
        </w:rPr>
        <w:t xml:space="preserve"> тыс. рублей (в том числе безвозмездные поступления от других бюджетов бюджетной </w:t>
      </w:r>
      <w:r w:rsidR="00EB274A" w:rsidRPr="003F74E2">
        <w:rPr>
          <w:sz w:val="24"/>
          <w:szCs w:val="24"/>
        </w:rPr>
        <w:t>системы Российской Федерации 2192,8</w:t>
      </w:r>
      <w:r w:rsidR="004F2E65" w:rsidRPr="003F74E2">
        <w:rPr>
          <w:sz w:val="24"/>
          <w:szCs w:val="24"/>
        </w:rPr>
        <w:t xml:space="preserve"> тыс.</w:t>
      </w:r>
      <w:r w:rsidR="00EB274A" w:rsidRPr="003F74E2">
        <w:rPr>
          <w:sz w:val="24"/>
          <w:szCs w:val="24"/>
        </w:rPr>
        <w:t xml:space="preserve"> руб.), по расходам в сумме 4936</w:t>
      </w:r>
      <w:r w:rsidRPr="003F74E2">
        <w:rPr>
          <w:sz w:val="24"/>
          <w:szCs w:val="24"/>
        </w:rPr>
        <w:t>,5 тыс. руб.  Дефицит бюджета составил 920,7</w:t>
      </w:r>
      <w:r w:rsidR="004F2E65" w:rsidRPr="003F74E2">
        <w:rPr>
          <w:sz w:val="24"/>
          <w:szCs w:val="24"/>
        </w:rPr>
        <w:t xml:space="preserve"> тыс. рублей и со следующими показателями</w:t>
      </w:r>
      <w:r w:rsidRPr="003F74E2">
        <w:rPr>
          <w:sz w:val="24"/>
          <w:szCs w:val="24"/>
        </w:rPr>
        <w:t>:</w:t>
      </w:r>
      <w:proofErr w:type="gramEnd"/>
    </w:p>
    <w:p w:rsidR="004F2E65" w:rsidRDefault="003F74E2" w:rsidP="003F74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форма</w:t>
      </w:r>
      <w:r w:rsidRPr="003F74E2">
        <w:rPr>
          <w:sz w:val="24"/>
          <w:szCs w:val="24"/>
        </w:rPr>
        <w:t xml:space="preserve"> 0503117  20260401 к настоящему </w:t>
      </w:r>
      <w:r>
        <w:rPr>
          <w:sz w:val="24"/>
          <w:szCs w:val="24"/>
        </w:rPr>
        <w:t>распоряжению;</w:t>
      </w:r>
    </w:p>
    <w:p w:rsidR="003F74E2" w:rsidRDefault="003F74E2" w:rsidP="003F74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 к настоящему распоряжению.</w:t>
      </w:r>
    </w:p>
    <w:p w:rsidR="003F74E2" w:rsidRDefault="003F74E2" w:rsidP="003F74E2">
      <w:pPr>
        <w:pStyle w:val="a3"/>
        <w:jc w:val="both"/>
        <w:rPr>
          <w:sz w:val="24"/>
          <w:szCs w:val="24"/>
        </w:rPr>
      </w:pPr>
    </w:p>
    <w:p w:rsidR="003F74E2" w:rsidRDefault="003F74E2" w:rsidP="003F74E2">
      <w:pPr>
        <w:pStyle w:val="a3"/>
        <w:jc w:val="both"/>
        <w:rPr>
          <w:sz w:val="24"/>
          <w:szCs w:val="24"/>
        </w:rPr>
      </w:pPr>
    </w:p>
    <w:p w:rsidR="003F74E2" w:rsidRDefault="003F74E2" w:rsidP="003F74E2">
      <w:pPr>
        <w:pStyle w:val="a3"/>
        <w:jc w:val="both"/>
        <w:rPr>
          <w:sz w:val="24"/>
          <w:szCs w:val="24"/>
        </w:rPr>
      </w:pPr>
    </w:p>
    <w:p w:rsidR="003F74E2" w:rsidRDefault="003F74E2" w:rsidP="003F74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Глава К</w:t>
      </w:r>
      <w:r w:rsidR="009230CE">
        <w:rPr>
          <w:sz w:val="24"/>
          <w:szCs w:val="24"/>
        </w:rPr>
        <w:t>е</w:t>
      </w:r>
      <w:r>
        <w:rPr>
          <w:sz w:val="24"/>
          <w:szCs w:val="24"/>
        </w:rPr>
        <w:t>стеньгс</w:t>
      </w:r>
      <w:r w:rsidR="009230CE">
        <w:rPr>
          <w:sz w:val="24"/>
          <w:szCs w:val="24"/>
        </w:rPr>
        <w:t xml:space="preserve">кого сельского поселения                           Ю.А. </w:t>
      </w:r>
      <w:proofErr w:type="spellStart"/>
      <w:r w:rsidR="009230CE">
        <w:rPr>
          <w:sz w:val="24"/>
          <w:szCs w:val="24"/>
        </w:rPr>
        <w:t>Задворьева</w:t>
      </w:r>
      <w:proofErr w:type="spellEnd"/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Default="009230CE" w:rsidP="003F74E2">
      <w:pPr>
        <w:pStyle w:val="a3"/>
        <w:jc w:val="both"/>
        <w:rPr>
          <w:sz w:val="24"/>
          <w:szCs w:val="24"/>
        </w:rPr>
      </w:pPr>
    </w:p>
    <w:p w:rsidR="009230CE" w:rsidRPr="009230CE" w:rsidRDefault="009230CE" w:rsidP="009230CE">
      <w:pPr>
        <w:jc w:val="right"/>
      </w:pPr>
      <w:r w:rsidRPr="009230CE">
        <w:lastRenderedPageBreak/>
        <w:t xml:space="preserve">Пояснительная записка к распоряжению администрации </w:t>
      </w:r>
    </w:p>
    <w:p w:rsidR="009230CE" w:rsidRPr="009230CE" w:rsidRDefault="009230CE" w:rsidP="009230CE">
      <w:pPr>
        <w:jc w:val="right"/>
      </w:pPr>
      <w:r w:rsidRPr="009230CE">
        <w:t>Кестеньгского сельского поселения от 04.06.2026 № 11-р</w:t>
      </w:r>
    </w:p>
    <w:p w:rsidR="009230CE" w:rsidRPr="009230CE" w:rsidRDefault="009230CE" w:rsidP="009230CE">
      <w:pPr>
        <w:jc w:val="right"/>
      </w:pPr>
    </w:p>
    <w:p w:rsidR="009230CE" w:rsidRPr="009230CE" w:rsidRDefault="009230CE" w:rsidP="009230CE">
      <w:pPr>
        <w:jc w:val="right"/>
      </w:pPr>
    </w:p>
    <w:p w:rsidR="009230CE" w:rsidRPr="009230CE" w:rsidRDefault="009230CE" w:rsidP="009230CE">
      <w:pPr>
        <w:jc w:val="center"/>
        <w:rPr>
          <w:sz w:val="28"/>
          <w:szCs w:val="28"/>
        </w:rPr>
      </w:pPr>
    </w:p>
    <w:p w:rsidR="009230CE" w:rsidRPr="009230CE" w:rsidRDefault="009230CE" w:rsidP="009230CE">
      <w:pPr>
        <w:jc w:val="center"/>
        <w:rPr>
          <w:i/>
          <w:sz w:val="24"/>
          <w:szCs w:val="24"/>
        </w:rPr>
      </w:pPr>
      <w:r w:rsidRPr="009230CE">
        <w:rPr>
          <w:sz w:val="24"/>
          <w:szCs w:val="24"/>
        </w:rPr>
        <w:t xml:space="preserve">Отчета об исполнении бюджета Кестеньгского сельского  поселения  </w:t>
      </w:r>
    </w:p>
    <w:p w:rsidR="009230CE" w:rsidRPr="009230CE" w:rsidRDefault="009230CE" w:rsidP="009230CE">
      <w:pPr>
        <w:jc w:val="center"/>
        <w:rPr>
          <w:sz w:val="24"/>
          <w:szCs w:val="24"/>
        </w:rPr>
      </w:pPr>
      <w:r w:rsidRPr="009230CE">
        <w:rPr>
          <w:sz w:val="24"/>
          <w:szCs w:val="24"/>
        </w:rPr>
        <w:t>за 1 квартал 2026 года»</w:t>
      </w:r>
    </w:p>
    <w:p w:rsidR="009230CE" w:rsidRPr="009230CE" w:rsidRDefault="009230CE" w:rsidP="009230CE">
      <w:pPr>
        <w:rPr>
          <w:sz w:val="24"/>
          <w:szCs w:val="24"/>
        </w:rPr>
      </w:pPr>
    </w:p>
    <w:p w:rsidR="009230CE" w:rsidRPr="009230CE" w:rsidRDefault="009230CE" w:rsidP="009230CE">
      <w:pPr>
        <w:jc w:val="both"/>
        <w:rPr>
          <w:sz w:val="26"/>
        </w:rPr>
      </w:pP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6"/>
        </w:rPr>
        <w:t xml:space="preserve">      </w:t>
      </w:r>
      <w:r w:rsidRPr="009230CE">
        <w:t xml:space="preserve">             </w:t>
      </w:r>
      <w:r w:rsidRPr="009230CE">
        <w:rPr>
          <w:sz w:val="24"/>
          <w:szCs w:val="24"/>
        </w:rPr>
        <w:t>Исполнение бюджета муниципального образования Кестеньгского сельского поселения по доходам (с учетом безвозмездных поступлений от других бюджетов бюджетной системы) за  1 квартал 2026 года   составило 4015,8  тыс. рублей, что составляет от годового плана 27,4%.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ab/>
        <w:t xml:space="preserve">За 1 квартал 2026 года бюджет  Кестеньгского сельского поселения был сформирован из следующих доходных источников: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1. Налоговые  и неналоговые доходы 1823 тыс. рублей или 45 % от общей суммы  доходов  поступивших в 1 квартале 2026 г.  в </w:t>
      </w:r>
      <w:proofErr w:type="spellStart"/>
      <w:r w:rsidRPr="009230CE">
        <w:rPr>
          <w:sz w:val="24"/>
          <w:szCs w:val="24"/>
        </w:rPr>
        <w:t>т.ч</w:t>
      </w:r>
      <w:proofErr w:type="spellEnd"/>
      <w:r w:rsidRPr="009230CE">
        <w:rPr>
          <w:sz w:val="24"/>
          <w:szCs w:val="24"/>
        </w:rPr>
        <w:t>.: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>- Поступление НДФЛ составило 126,8 тыс. рублей;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>- Поступление акцизов составило 976,2 тыс. рублей;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- Поступление Единого сельскохозяйственного налога составило 4,7 тыс. рублей;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>- Поступление налога на имущество составило 92,4 тыс. рублей;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>- Поступление земельного налога составило 73 тыс. рублей;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-Доходы от использования имущества, находящегося в государственной  и муниципальной собственности 549,9 </w:t>
      </w:r>
      <w:proofErr w:type="spellStart"/>
      <w:r w:rsidRPr="009230CE">
        <w:rPr>
          <w:sz w:val="24"/>
          <w:szCs w:val="24"/>
        </w:rPr>
        <w:t>тыс</w:t>
      </w:r>
      <w:proofErr w:type="gramStart"/>
      <w:r w:rsidRPr="009230CE">
        <w:rPr>
          <w:sz w:val="24"/>
          <w:szCs w:val="24"/>
        </w:rPr>
        <w:t>.р</w:t>
      </w:r>
      <w:proofErr w:type="gramEnd"/>
      <w:r w:rsidRPr="009230CE">
        <w:rPr>
          <w:sz w:val="24"/>
          <w:szCs w:val="24"/>
        </w:rPr>
        <w:t>ублей</w:t>
      </w:r>
      <w:proofErr w:type="spellEnd"/>
      <w:r w:rsidRPr="009230CE">
        <w:rPr>
          <w:sz w:val="24"/>
          <w:szCs w:val="24"/>
        </w:rPr>
        <w:t>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3. Прочие безвозмездные поступления учтены в сумме 2192,8 тыс. рублей или 51,8 % от общей суммы  доходов  поступивших в 1 квартале  2026 г., в </w:t>
      </w:r>
      <w:proofErr w:type="spellStart"/>
      <w:r w:rsidRPr="009230CE">
        <w:rPr>
          <w:sz w:val="24"/>
          <w:szCs w:val="24"/>
        </w:rPr>
        <w:t>т.ч</w:t>
      </w:r>
      <w:proofErr w:type="spellEnd"/>
      <w:r w:rsidRPr="009230CE">
        <w:rPr>
          <w:sz w:val="24"/>
          <w:szCs w:val="24"/>
        </w:rPr>
        <w:t>.: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- 2079,1 тыс. рублей дотации на выравнивание уровня бюджетной обеспеченности;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- 113,7 тыс. рублей  субвенции на осуществление полномочий по первичному воинскому учету;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Расходная часть бюджета Кестеньгского сельского поселения за 1 квартал 2026 г. составила 4936,5 тыс. рублей, что составляет от годового плана 33,6 %.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</w:p>
    <w:p w:rsidR="009230CE" w:rsidRPr="009230CE" w:rsidRDefault="009230CE" w:rsidP="009230CE">
      <w:pPr>
        <w:ind w:firstLine="709"/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Раздел  «Общегосударственные вопросы» по бюджету Кестеньгского сельского поселения  исполнен в сумме 800,1 тыс. руб. что составляет 16,6 % от плановых назначений, в </w:t>
      </w:r>
      <w:proofErr w:type="spellStart"/>
      <w:r w:rsidRPr="009230CE">
        <w:rPr>
          <w:sz w:val="24"/>
          <w:szCs w:val="24"/>
        </w:rPr>
        <w:t>т.ч</w:t>
      </w:r>
      <w:proofErr w:type="spellEnd"/>
      <w:r w:rsidRPr="009230CE">
        <w:rPr>
          <w:sz w:val="24"/>
          <w:szCs w:val="24"/>
        </w:rPr>
        <w:t>.:</w:t>
      </w:r>
    </w:p>
    <w:p w:rsidR="009230CE" w:rsidRPr="009230CE" w:rsidRDefault="009230CE" w:rsidP="009230CE">
      <w:pPr>
        <w:numPr>
          <w:ilvl w:val="0"/>
          <w:numId w:val="2"/>
        </w:num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расходы по  содержание администрации Кестеньгского сельского поселения 774,1 тыс. рублей (расходы на выплату заработной платы и налогов,  выплаты главе и работникам администрации составили 631,1 тыс. рублей; на оплату коммунальных услуг 89 </w:t>
      </w:r>
      <w:proofErr w:type="spellStart"/>
      <w:r w:rsidRPr="009230CE">
        <w:rPr>
          <w:sz w:val="24"/>
          <w:szCs w:val="24"/>
        </w:rPr>
        <w:t>тыс</w:t>
      </w:r>
      <w:proofErr w:type="gramStart"/>
      <w:r w:rsidRPr="009230CE">
        <w:rPr>
          <w:sz w:val="24"/>
          <w:szCs w:val="24"/>
        </w:rPr>
        <w:t>.р</w:t>
      </w:r>
      <w:proofErr w:type="gramEnd"/>
      <w:r w:rsidRPr="009230CE">
        <w:rPr>
          <w:sz w:val="24"/>
          <w:szCs w:val="24"/>
        </w:rPr>
        <w:t>ублей</w:t>
      </w:r>
      <w:proofErr w:type="spellEnd"/>
      <w:r w:rsidRPr="009230CE">
        <w:rPr>
          <w:sz w:val="24"/>
          <w:szCs w:val="24"/>
        </w:rPr>
        <w:t xml:space="preserve">; услуг связи 18,6 </w:t>
      </w:r>
      <w:proofErr w:type="spellStart"/>
      <w:r w:rsidRPr="009230CE">
        <w:rPr>
          <w:sz w:val="24"/>
          <w:szCs w:val="24"/>
        </w:rPr>
        <w:t>тыс.рублей</w:t>
      </w:r>
      <w:proofErr w:type="spellEnd"/>
      <w:r w:rsidRPr="009230CE">
        <w:rPr>
          <w:sz w:val="24"/>
          <w:szCs w:val="24"/>
        </w:rPr>
        <w:t>)</w:t>
      </w:r>
    </w:p>
    <w:p w:rsidR="009230CE" w:rsidRPr="009230CE" w:rsidRDefault="009230CE" w:rsidP="009230CE">
      <w:pPr>
        <w:numPr>
          <w:ilvl w:val="0"/>
          <w:numId w:val="2"/>
        </w:num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другие общегосударственные расходы 35,3  тыс. рублей. Это расходы: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- услуг по абонентскому обслуживанию Интернет-сайта в сумме 6,9 тыс. руб.;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- оплата за тех. сопровождение бухгалтерских программ (ООО </w:t>
      </w:r>
      <w:proofErr w:type="spellStart"/>
      <w:r w:rsidRPr="009230CE">
        <w:rPr>
          <w:sz w:val="24"/>
          <w:szCs w:val="24"/>
        </w:rPr>
        <w:t>Криста</w:t>
      </w:r>
      <w:proofErr w:type="spellEnd"/>
      <w:r w:rsidRPr="009230CE">
        <w:rPr>
          <w:sz w:val="24"/>
          <w:szCs w:val="24"/>
        </w:rPr>
        <w:t>»), доступ к системе информационно-технического обслуживания (ООО «</w:t>
      </w:r>
      <w:proofErr w:type="spellStart"/>
      <w:r w:rsidRPr="009230CE">
        <w:rPr>
          <w:sz w:val="24"/>
          <w:szCs w:val="24"/>
        </w:rPr>
        <w:t>СоветникПроф</w:t>
      </w:r>
      <w:proofErr w:type="spellEnd"/>
      <w:r w:rsidRPr="009230CE">
        <w:rPr>
          <w:sz w:val="24"/>
          <w:szCs w:val="24"/>
        </w:rPr>
        <w:t>»), услуги по выполнению функций по определению поставщика (подрядчика) ( ООО ПСО «Госзаказ»)</w:t>
      </w:r>
      <w:proofErr w:type="gramStart"/>
      <w:r w:rsidRPr="009230CE">
        <w:rPr>
          <w:sz w:val="24"/>
          <w:szCs w:val="24"/>
        </w:rPr>
        <w:t xml:space="preserve"> ,</w:t>
      </w:r>
      <w:proofErr w:type="gramEnd"/>
      <w:r w:rsidRPr="009230CE">
        <w:rPr>
          <w:sz w:val="24"/>
          <w:szCs w:val="24"/>
        </w:rPr>
        <w:t xml:space="preserve"> в сумме 28,4 тыс. рублей.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    Раздел «Национальная оборона»  исполнен в сумме 72,3 тыс. руб. (15,9 % от плана). Это расходы на осуществление первичного воинского учета (заработная плата и отчисления).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    Раздел «Национальная экономика» исполнен в сумме 2361,2 </w:t>
      </w:r>
      <w:proofErr w:type="spellStart"/>
      <w:r w:rsidRPr="009230CE">
        <w:rPr>
          <w:sz w:val="24"/>
          <w:szCs w:val="24"/>
        </w:rPr>
        <w:t>тыс</w:t>
      </w:r>
      <w:proofErr w:type="gramStart"/>
      <w:r w:rsidRPr="009230CE">
        <w:rPr>
          <w:sz w:val="24"/>
          <w:szCs w:val="24"/>
        </w:rPr>
        <w:t>.р</w:t>
      </w:r>
      <w:proofErr w:type="gramEnd"/>
      <w:r w:rsidRPr="009230CE">
        <w:rPr>
          <w:sz w:val="24"/>
          <w:szCs w:val="24"/>
        </w:rPr>
        <w:t>ублей</w:t>
      </w:r>
      <w:proofErr w:type="spellEnd"/>
      <w:r w:rsidRPr="009230CE">
        <w:rPr>
          <w:sz w:val="24"/>
          <w:szCs w:val="24"/>
        </w:rPr>
        <w:t xml:space="preserve"> (52,3 % от плана). В том числе по подразделам: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lastRenderedPageBreak/>
        <w:t xml:space="preserve">- Подраздел «Дорожное хозяйство (дорожный фонд)» расходы составили 2361,2 </w:t>
      </w:r>
      <w:proofErr w:type="spellStart"/>
      <w:r w:rsidRPr="009230CE">
        <w:rPr>
          <w:sz w:val="24"/>
          <w:szCs w:val="24"/>
        </w:rPr>
        <w:t>тыс</w:t>
      </w:r>
      <w:proofErr w:type="gramStart"/>
      <w:r w:rsidRPr="009230CE">
        <w:rPr>
          <w:sz w:val="24"/>
          <w:szCs w:val="24"/>
        </w:rPr>
        <w:t>.р</w:t>
      </w:r>
      <w:proofErr w:type="gramEnd"/>
      <w:r w:rsidRPr="009230CE">
        <w:rPr>
          <w:sz w:val="24"/>
          <w:szCs w:val="24"/>
        </w:rPr>
        <w:t>ублей</w:t>
      </w:r>
      <w:proofErr w:type="spellEnd"/>
      <w:r w:rsidRPr="009230CE">
        <w:rPr>
          <w:sz w:val="24"/>
          <w:szCs w:val="24"/>
        </w:rPr>
        <w:t xml:space="preserve"> (содержание муниципальных дорог – уборка снега, уличное освещение, приобретение электротехнического оборудования).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  Раздел «Благоустройство» исполнен в сумме 6,7 тыс. рублей (18% от плана).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-оплата налогов, оценка имущества экскаватора ЭО.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  Раздел «Культура» исполнен в сумме 1690 тыс. рублей, или 36,7 %  к годовому плану (заработная плата  и отчисления, оплата коммунальных услуг, оплата услуг связи). </w:t>
      </w: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sz w:val="24"/>
          <w:szCs w:val="24"/>
        </w:rPr>
        <w:t xml:space="preserve">      Структура  расходов  за 1 квартал 2026  года  выглядит  следующим  образом: общегосударственные расходы-16,3 %;  расходы по национальной безопасности и обороне – 1,5 %, расходы на жилищно-коммунальное хозяйство – 0,1 %,  расходы  по национальной экономике  - 47,8%,  по  разделу «Культура» доля  расходов  составила 34,2 % ,социальная политика- 0,1%.</w:t>
      </w:r>
    </w:p>
    <w:p w:rsidR="009230CE" w:rsidRPr="009230CE" w:rsidRDefault="009230CE" w:rsidP="009230CE">
      <w:pPr>
        <w:ind w:firstLine="709"/>
        <w:jc w:val="both"/>
        <w:rPr>
          <w:sz w:val="24"/>
          <w:szCs w:val="24"/>
        </w:rPr>
      </w:pPr>
      <w:r w:rsidRPr="009230CE">
        <w:rPr>
          <w:sz w:val="24"/>
          <w:szCs w:val="24"/>
        </w:rPr>
        <w:t>По  итогам 1 квартала 2026 г.  года   бюджет  Кестеньгского сельского  поселения  выполнен  с  дефицитом  в  сумме 920,7 тыс.  рублей.</w:t>
      </w:r>
    </w:p>
    <w:p w:rsidR="009230CE" w:rsidRPr="009230CE" w:rsidRDefault="009230CE" w:rsidP="009230CE">
      <w:pPr>
        <w:jc w:val="both"/>
        <w:rPr>
          <w:b/>
          <w:i/>
          <w:sz w:val="24"/>
          <w:szCs w:val="24"/>
        </w:rPr>
      </w:pPr>
      <w:r w:rsidRPr="009230CE">
        <w:rPr>
          <w:sz w:val="24"/>
          <w:szCs w:val="24"/>
        </w:rPr>
        <w:t xml:space="preserve">  </w:t>
      </w:r>
      <w:r w:rsidRPr="009230CE">
        <w:rPr>
          <w:b/>
          <w:i/>
          <w:sz w:val="24"/>
          <w:szCs w:val="24"/>
        </w:rPr>
        <w:t xml:space="preserve">  </w:t>
      </w:r>
    </w:p>
    <w:p w:rsidR="009230CE" w:rsidRPr="009230CE" w:rsidRDefault="009230CE" w:rsidP="009230CE">
      <w:pPr>
        <w:jc w:val="both"/>
        <w:rPr>
          <w:b/>
          <w:i/>
          <w:sz w:val="24"/>
          <w:szCs w:val="24"/>
        </w:rPr>
      </w:pPr>
    </w:p>
    <w:p w:rsidR="009230CE" w:rsidRPr="009230CE" w:rsidRDefault="009230CE" w:rsidP="009230CE">
      <w:pPr>
        <w:jc w:val="both"/>
        <w:rPr>
          <w:sz w:val="24"/>
          <w:szCs w:val="24"/>
        </w:rPr>
      </w:pPr>
      <w:r w:rsidRPr="009230CE">
        <w:rPr>
          <w:b/>
          <w:i/>
          <w:sz w:val="24"/>
          <w:szCs w:val="24"/>
        </w:rPr>
        <w:t xml:space="preserve"> </w:t>
      </w:r>
    </w:p>
    <w:p w:rsidR="009230CE" w:rsidRDefault="009230CE" w:rsidP="009230CE">
      <w:pPr>
        <w:rPr>
          <w:sz w:val="24"/>
          <w:szCs w:val="24"/>
        </w:rPr>
      </w:pPr>
    </w:p>
    <w:p w:rsidR="009230CE" w:rsidRPr="009230CE" w:rsidRDefault="009230CE" w:rsidP="009230CE">
      <w:pPr>
        <w:rPr>
          <w:sz w:val="24"/>
          <w:szCs w:val="24"/>
        </w:rPr>
      </w:pPr>
      <w:bookmarkStart w:id="0" w:name="_GoBack"/>
      <w:bookmarkEnd w:id="0"/>
    </w:p>
    <w:p w:rsidR="009230CE" w:rsidRPr="003F74E2" w:rsidRDefault="009230CE" w:rsidP="003F74E2">
      <w:pPr>
        <w:pStyle w:val="a3"/>
        <w:jc w:val="both"/>
        <w:rPr>
          <w:sz w:val="24"/>
          <w:szCs w:val="24"/>
        </w:rPr>
      </w:pPr>
    </w:p>
    <w:p w:rsidR="004F2E65" w:rsidRDefault="004F2E65" w:rsidP="004F2E65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3F74E2" w:rsidRDefault="003F74E2" w:rsidP="004F2E65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1C051A" w:rsidRDefault="001C051A"/>
    <w:sectPr w:rsidR="001C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1858"/>
    <w:multiLevelType w:val="hybridMultilevel"/>
    <w:tmpl w:val="688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A42A7"/>
    <w:multiLevelType w:val="hybridMultilevel"/>
    <w:tmpl w:val="9E187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31"/>
    <w:rsid w:val="001C051A"/>
    <w:rsid w:val="00374D31"/>
    <w:rsid w:val="003F74E2"/>
    <w:rsid w:val="004F2E65"/>
    <w:rsid w:val="009230CE"/>
    <w:rsid w:val="00EB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F2E65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F2E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F7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F2E65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F2E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F7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2026-06-04T13:36:00Z</cp:lastPrinted>
  <dcterms:created xsi:type="dcterms:W3CDTF">2026-06-04T12:54:00Z</dcterms:created>
  <dcterms:modified xsi:type="dcterms:W3CDTF">2026-06-04T13:37:00Z</dcterms:modified>
</cp:coreProperties>
</file>